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857C" w14:textId="5E4F154B" w:rsidR="00736435" w:rsidRPr="003072B4" w:rsidRDefault="00C477E8" w:rsidP="00736435">
      <w:pPr>
        <w:pStyle w:val="Heading2"/>
        <w:rPr>
          <w:rFonts w:ascii="Calibri Light" w:hAnsi="Calibri Light" w:cs="Calibri Light"/>
          <w:b w:val="0"/>
          <w:sz w:val="40"/>
          <w:szCs w:val="40"/>
        </w:rPr>
      </w:pPr>
      <w:r>
        <w:rPr>
          <w:rFonts w:ascii="Calibri Light" w:hAnsi="Calibri Light" w:cs="Calibri Light"/>
          <w:b w:val="0"/>
          <w:sz w:val="40"/>
          <w:szCs w:val="40"/>
        </w:rPr>
        <w:t>2023</w:t>
      </w:r>
      <w:r w:rsidR="007E66AC" w:rsidRPr="003072B4">
        <w:rPr>
          <w:rFonts w:ascii="Calibri Light" w:hAnsi="Calibri Light" w:cs="Calibri Light"/>
          <w:b w:val="0"/>
          <w:sz w:val="40"/>
          <w:szCs w:val="40"/>
        </w:rPr>
        <w:t xml:space="preserve"> </w:t>
      </w:r>
      <w:r w:rsidR="00053492" w:rsidRPr="003072B4">
        <w:rPr>
          <w:rFonts w:ascii="Calibri Light" w:hAnsi="Calibri Light" w:cs="Calibri Light"/>
          <w:b w:val="0"/>
          <w:sz w:val="40"/>
          <w:szCs w:val="40"/>
        </w:rPr>
        <w:t xml:space="preserve">Providence </w:t>
      </w:r>
      <w:r w:rsidR="00736435" w:rsidRPr="003072B4">
        <w:rPr>
          <w:rFonts w:ascii="Calibri Light" w:hAnsi="Calibri Light" w:cs="Calibri Light"/>
          <w:b w:val="0"/>
          <w:sz w:val="40"/>
          <w:szCs w:val="40"/>
        </w:rPr>
        <w:t xml:space="preserve">Medicare Advantage Plan </w:t>
      </w:r>
      <w:r w:rsidR="00BD7082" w:rsidRPr="003072B4">
        <w:rPr>
          <w:rFonts w:ascii="Calibri Light" w:hAnsi="Calibri Light" w:cs="Calibri Light"/>
          <w:b w:val="0"/>
          <w:sz w:val="40"/>
          <w:szCs w:val="40"/>
        </w:rPr>
        <w:t>Information</w:t>
      </w:r>
    </w:p>
    <w:p w14:paraId="0941857D" w14:textId="77777777" w:rsidR="00736435" w:rsidRPr="007E66AC" w:rsidRDefault="00736435" w:rsidP="0094068E">
      <w:pPr>
        <w:pStyle w:val="NoSpacing"/>
        <w:rPr>
          <w:rFonts w:ascii="Calibri Light" w:hAnsi="Calibri Light" w:cs="Calibri Light"/>
          <w:sz w:val="28"/>
          <w:szCs w:val="28"/>
        </w:rPr>
      </w:pPr>
    </w:p>
    <w:p w14:paraId="0941857E" w14:textId="77777777" w:rsidR="002A3453" w:rsidRPr="007E66AC" w:rsidRDefault="0094068E" w:rsidP="0094068E">
      <w:pPr>
        <w:pStyle w:val="NoSpacing"/>
        <w:rPr>
          <w:rFonts w:ascii="Calibri Light" w:hAnsi="Calibri Light" w:cs="Calibri Light"/>
          <w:sz w:val="24"/>
          <w:szCs w:val="24"/>
        </w:rPr>
      </w:pPr>
      <w:r w:rsidRPr="007E66AC">
        <w:rPr>
          <w:rFonts w:ascii="Calibri Light" w:hAnsi="Calibri Light" w:cs="Calibri Light"/>
          <w:sz w:val="24"/>
          <w:szCs w:val="24"/>
        </w:rPr>
        <w:t xml:space="preserve">Thank you for your interest in applying for the </w:t>
      </w:r>
      <w:r w:rsidR="00C40076" w:rsidRPr="007E66AC">
        <w:rPr>
          <w:rFonts w:ascii="Calibri Light" w:hAnsi="Calibri Light" w:cs="Calibri Light"/>
          <w:sz w:val="24"/>
          <w:szCs w:val="24"/>
        </w:rPr>
        <w:t>Providence</w:t>
      </w:r>
      <w:r w:rsidRPr="007E66AC">
        <w:rPr>
          <w:rFonts w:ascii="Calibri Light" w:hAnsi="Calibri Light" w:cs="Calibri Light"/>
          <w:sz w:val="24"/>
          <w:szCs w:val="24"/>
        </w:rPr>
        <w:t xml:space="preserve"> Medicare Advantage plan.  Below are links to the items which are part of the Enrollment Packet you would receive if we were to mail it to you.  Please take note and make sure to review the information.   You will be receiving an “Enrollment Verification Call” from </w:t>
      </w:r>
      <w:r w:rsidR="00C40076" w:rsidRPr="007E66AC">
        <w:rPr>
          <w:rFonts w:ascii="Calibri Light" w:hAnsi="Calibri Light" w:cs="Calibri Light"/>
          <w:sz w:val="24"/>
          <w:szCs w:val="24"/>
        </w:rPr>
        <w:t>Providence</w:t>
      </w:r>
      <w:r w:rsidRPr="007E66AC">
        <w:rPr>
          <w:rFonts w:ascii="Calibri Light" w:hAnsi="Calibri Light" w:cs="Calibri Light"/>
          <w:sz w:val="24"/>
          <w:szCs w:val="24"/>
        </w:rPr>
        <w:t xml:space="preserve"> within 7 days of the application receipt.  </w:t>
      </w:r>
    </w:p>
    <w:p w14:paraId="0941857F" w14:textId="77777777" w:rsidR="002A3453" w:rsidRPr="007E66AC" w:rsidRDefault="002A3453" w:rsidP="0094068E">
      <w:pPr>
        <w:pStyle w:val="NoSpacing"/>
        <w:rPr>
          <w:rFonts w:ascii="Calibri Light" w:hAnsi="Calibri Light" w:cs="Calibri Light"/>
        </w:rPr>
      </w:pPr>
    </w:p>
    <w:p w14:paraId="09418580" w14:textId="77777777" w:rsidR="001D72D6" w:rsidRPr="007E66AC" w:rsidRDefault="001D72D6" w:rsidP="00066C7C">
      <w:pPr>
        <w:pStyle w:val="NoSpacing"/>
        <w:pBdr>
          <w:top w:val="single" w:sz="4" w:space="1" w:color="auto"/>
          <w:left w:val="single" w:sz="4" w:space="4" w:color="auto"/>
          <w:bottom w:val="single" w:sz="4" w:space="1" w:color="auto"/>
          <w:right w:val="single" w:sz="4" w:space="4" w:color="auto"/>
          <w:between w:val="single" w:sz="4" w:space="1" w:color="auto"/>
        </w:pBdr>
        <w:shd w:val="clear" w:color="auto" w:fill="4F81BD" w:themeFill="accent1"/>
        <w:rPr>
          <w:rFonts w:ascii="Calibri Light" w:hAnsi="Calibri Light" w:cs="Calibri Light"/>
          <w:color w:val="FFFFFF" w:themeColor="background1"/>
          <w:sz w:val="24"/>
          <w:szCs w:val="24"/>
        </w:rPr>
      </w:pPr>
      <w:r w:rsidRPr="007E66AC">
        <w:rPr>
          <w:rFonts w:ascii="Calibri Light" w:hAnsi="Calibri Light" w:cs="Calibri Light"/>
          <w:color w:val="FFFFFF" w:themeColor="background1"/>
          <w:sz w:val="28"/>
          <w:szCs w:val="28"/>
        </w:rPr>
        <w:t>Enrollment Packet</w:t>
      </w:r>
      <w:r w:rsidRPr="007E66AC">
        <w:rPr>
          <w:rFonts w:ascii="Calibri Light" w:hAnsi="Calibri Light" w:cs="Calibri Light"/>
          <w:color w:val="FFFFFF" w:themeColor="background1"/>
          <w:sz w:val="24"/>
          <w:szCs w:val="24"/>
        </w:rPr>
        <w:t xml:space="preserve"> </w:t>
      </w:r>
      <w:r w:rsidR="009D76C1" w:rsidRPr="007E66AC">
        <w:rPr>
          <w:rFonts w:ascii="Calibri Light" w:hAnsi="Calibri Light" w:cs="Calibri Light"/>
          <w:color w:val="FFFFFF" w:themeColor="background1"/>
          <w:sz w:val="24"/>
          <w:szCs w:val="24"/>
        </w:rPr>
        <w:t xml:space="preserve">– click links below to </w:t>
      </w:r>
      <w:r w:rsidR="009D5D05" w:rsidRPr="007E66AC">
        <w:rPr>
          <w:rFonts w:ascii="Calibri Light" w:hAnsi="Calibri Light" w:cs="Calibri Light"/>
          <w:color w:val="FFFFFF" w:themeColor="background1"/>
          <w:sz w:val="24"/>
          <w:szCs w:val="24"/>
        </w:rPr>
        <w:t>view the information</w:t>
      </w:r>
    </w:p>
    <w:p w14:paraId="09418581" w14:textId="1735D978" w:rsidR="001D72D6" w:rsidRPr="007E66AC" w:rsidRDefault="00000000" w:rsidP="00066C7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rFonts w:ascii="Calibri Light" w:hAnsi="Calibri Light" w:cs="Calibri Light"/>
          <w:sz w:val="24"/>
          <w:szCs w:val="24"/>
        </w:rPr>
      </w:pPr>
      <w:hyperlink r:id="rId10" w:history="1">
        <w:r w:rsidR="001D72D6" w:rsidRPr="007E66AC">
          <w:rPr>
            <w:rStyle w:val="Hyperlink"/>
            <w:rFonts w:ascii="Calibri Light" w:hAnsi="Calibri Light" w:cs="Calibri Light"/>
            <w:sz w:val="24"/>
            <w:szCs w:val="24"/>
          </w:rPr>
          <w:t>Star Rating</w:t>
        </w:r>
      </w:hyperlink>
      <w:r w:rsidR="0073425E" w:rsidRPr="007E66AC">
        <w:rPr>
          <w:rFonts w:ascii="Calibri Light" w:hAnsi="Calibri Light" w:cs="Calibri Light"/>
          <w:sz w:val="24"/>
          <w:szCs w:val="24"/>
        </w:rPr>
        <w:t xml:space="preserve"> </w:t>
      </w:r>
      <w:r w:rsidR="00BD7082" w:rsidRPr="007E66AC">
        <w:rPr>
          <w:rFonts w:ascii="Calibri Light" w:hAnsi="Calibri Light" w:cs="Calibri Light"/>
          <w:sz w:val="24"/>
          <w:szCs w:val="24"/>
        </w:rPr>
        <w:br/>
      </w:r>
      <w:r w:rsidR="00BD7082" w:rsidRPr="00CE6793">
        <w:rPr>
          <w:rFonts w:ascii="Calibri Light" w:hAnsi="Calibri Light" w:cs="Calibri Light"/>
          <w:sz w:val="24"/>
          <w:szCs w:val="24"/>
        </w:rPr>
        <w:t>Download Application</w:t>
      </w:r>
      <w:r w:rsidR="00CE6793">
        <w:rPr>
          <w:rFonts w:ascii="Calibri Light" w:hAnsi="Calibri Light" w:cs="Calibri Light"/>
          <w:sz w:val="24"/>
          <w:szCs w:val="24"/>
        </w:rPr>
        <w:t xml:space="preserve">: </w:t>
      </w:r>
      <w:hyperlink r:id="rId11" w:history="1">
        <w:r w:rsidR="00C477E8" w:rsidRPr="00C477E8">
          <w:rPr>
            <w:rStyle w:val="Hyperlink"/>
            <w:rFonts w:ascii="Calibri Light" w:hAnsi="Calibri Light" w:cs="Calibri Light"/>
            <w:sz w:val="24"/>
            <w:szCs w:val="24"/>
          </w:rPr>
          <w:t xml:space="preserve">Clack, </w:t>
        </w:r>
        <w:proofErr w:type="spellStart"/>
        <w:r w:rsidR="00C477E8" w:rsidRPr="00C477E8">
          <w:rPr>
            <w:rStyle w:val="Hyperlink"/>
            <w:rFonts w:ascii="Calibri Light" w:hAnsi="Calibri Light" w:cs="Calibri Light"/>
            <w:sz w:val="24"/>
            <w:szCs w:val="24"/>
          </w:rPr>
          <w:t>Mult</w:t>
        </w:r>
        <w:proofErr w:type="spellEnd"/>
        <w:r w:rsidR="00C477E8" w:rsidRPr="00C477E8">
          <w:rPr>
            <w:rStyle w:val="Hyperlink"/>
            <w:rFonts w:ascii="Calibri Light" w:hAnsi="Calibri Light" w:cs="Calibri Light"/>
            <w:sz w:val="24"/>
            <w:szCs w:val="24"/>
          </w:rPr>
          <w:t>, Wash, Yam</w:t>
        </w:r>
      </w:hyperlink>
      <w:r w:rsidR="00872C0D">
        <w:rPr>
          <w:rFonts w:ascii="Calibri Light" w:hAnsi="Calibri Light" w:cs="Calibri Light"/>
          <w:sz w:val="24"/>
          <w:szCs w:val="24"/>
        </w:rPr>
        <w:t xml:space="preserve"> </w:t>
      </w:r>
      <w:r w:rsidR="00CE6793">
        <w:rPr>
          <w:rFonts w:ascii="Calibri Light" w:hAnsi="Calibri Light" w:cs="Calibri Light"/>
          <w:sz w:val="24"/>
          <w:szCs w:val="24"/>
        </w:rPr>
        <w:t xml:space="preserve">/ </w:t>
      </w:r>
      <w:hyperlink r:id="rId12" w:history="1">
        <w:r w:rsidR="00CE6793" w:rsidRPr="00872C0D">
          <w:rPr>
            <w:rStyle w:val="Hyperlink"/>
            <w:rFonts w:ascii="Calibri Light" w:hAnsi="Calibri Light" w:cs="Calibri Light"/>
            <w:sz w:val="24"/>
            <w:szCs w:val="24"/>
          </w:rPr>
          <w:t>Focus</w:t>
        </w:r>
        <w:r w:rsidR="00872C0D" w:rsidRPr="00872C0D">
          <w:rPr>
            <w:rStyle w:val="Hyperlink"/>
            <w:rFonts w:ascii="Calibri Light" w:hAnsi="Calibri Light" w:cs="Calibri Light"/>
            <w:sz w:val="24"/>
            <w:szCs w:val="24"/>
          </w:rPr>
          <w:t xml:space="preserve"> &amp;</w:t>
        </w:r>
        <w:r w:rsidR="00CE6793" w:rsidRPr="00872C0D">
          <w:rPr>
            <w:rStyle w:val="Hyperlink"/>
            <w:rFonts w:ascii="Calibri Light" w:hAnsi="Calibri Light" w:cs="Calibri Light"/>
            <w:sz w:val="24"/>
            <w:szCs w:val="24"/>
          </w:rPr>
          <w:t xml:space="preserve"> </w:t>
        </w:r>
        <w:r w:rsidR="00C477E8">
          <w:rPr>
            <w:rStyle w:val="Hyperlink"/>
            <w:rFonts w:ascii="Calibri Light" w:hAnsi="Calibri Light" w:cs="Calibri Light"/>
            <w:sz w:val="24"/>
            <w:szCs w:val="24"/>
          </w:rPr>
          <w:t>Reverence</w:t>
        </w:r>
      </w:hyperlink>
      <w:r w:rsidR="00CE6793">
        <w:rPr>
          <w:rFonts w:ascii="Calibri Light" w:hAnsi="Calibri Light" w:cs="Calibri Light"/>
          <w:sz w:val="24"/>
          <w:szCs w:val="24"/>
        </w:rPr>
        <w:t xml:space="preserve"> / </w:t>
      </w:r>
      <w:hyperlink r:id="rId13" w:history="1">
        <w:r w:rsidR="00C477E8" w:rsidRPr="00C477E8">
          <w:rPr>
            <w:rStyle w:val="Hyperlink"/>
            <w:rFonts w:ascii="Calibri Light" w:hAnsi="Calibri Light" w:cs="Calibri Light"/>
            <w:sz w:val="24"/>
            <w:szCs w:val="24"/>
          </w:rPr>
          <w:t>Other Counties</w:t>
        </w:r>
      </w:hyperlink>
      <w:r w:rsidR="00872C0D" w:rsidRPr="00C477E8">
        <w:rPr>
          <w:rFonts w:ascii="Calibri Light" w:hAnsi="Calibri Light" w:cs="Calibri Light"/>
          <w:sz w:val="24"/>
          <w:szCs w:val="24"/>
        </w:rPr>
        <w:t xml:space="preserve"> </w:t>
      </w:r>
      <w:r w:rsidR="001D72D6" w:rsidRPr="007E66AC">
        <w:rPr>
          <w:rFonts w:ascii="Calibri Light" w:hAnsi="Calibri Light" w:cs="Calibri Light"/>
          <w:color w:val="548DD4" w:themeColor="text2" w:themeTint="99"/>
          <w:sz w:val="24"/>
          <w:szCs w:val="24"/>
        </w:rPr>
        <w:br/>
      </w:r>
      <w:r w:rsidR="000D795B" w:rsidRPr="007E66AC">
        <w:rPr>
          <w:rFonts w:ascii="Calibri Light" w:hAnsi="Calibri Light" w:cs="Calibri Light"/>
          <w:sz w:val="24"/>
          <w:szCs w:val="24"/>
        </w:rPr>
        <w:t xml:space="preserve">Summary of Benefits: </w:t>
      </w:r>
      <w:hyperlink r:id="rId14" w:history="1">
        <w:r w:rsidR="00872C0D" w:rsidRPr="00872C0D">
          <w:rPr>
            <w:rStyle w:val="Hyperlink"/>
            <w:rFonts w:ascii="Calibri Light" w:hAnsi="Calibri Light" w:cs="Calibri Light"/>
            <w:sz w:val="24"/>
            <w:szCs w:val="24"/>
          </w:rPr>
          <w:t>Bridge</w:t>
        </w:r>
      </w:hyperlink>
      <w:r w:rsidR="00872C0D">
        <w:rPr>
          <w:rFonts w:ascii="Calibri Light" w:hAnsi="Calibri Light" w:cs="Calibri Light"/>
          <w:sz w:val="24"/>
          <w:szCs w:val="24"/>
        </w:rPr>
        <w:t xml:space="preserve"> / </w:t>
      </w:r>
      <w:hyperlink r:id="rId15" w:history="1">
        <w:r w:rsidR="005959A3" w:rsidRPr="00872C0D">
          <w:rPr>
            <w:rStyle w:val="Hyperlink"/>
            <w:rFonts w:ascii="Calibri Light" w:hAnsi="Calibri Light" w:cs="Calibri Light"/>
            <w:sz w:val="24"/>
            <w:szCs w:val="24"/>
          </w:rPr>
          <w:t>Choice</w:t>
        </w:r>
      </w:hyperlink>
      <w:r w:rsidR="000D795B" w:rsidRPr="007E66AC">
        <w:rPr>
          <w:rFonts w:ascii="Calibri Light" w:hAnsi="Calibri Light" w:cs="Calibri Light"/>
          <w:sz w:val="24"/>
          <w:szCs w:val="24"/>
        </w:rPr>
        <w:t xml:space="preserve"> </w:t>
      </w:r>
      <w:r w:rsidR="00CE6793">
        <w:rPr>
          <w:rFonts w:ascii="Calibri Light" w:hAnsi="Calibri Light" w:cs="Calibri Light"/>
          <w:sz w:val="24"/>
          <w:szCs w:val="24"/>
        </w:rPr>
        <w:t xml:space="preserve">/ </w:t>
      </w:r>
      <w:hyperlink r:id="rId16" w:history="1">
        <w:r w:rsidR="00CE6793" w:rsidRPr="00CE6793">
          <w:rPr>
            <w:rStyle w:val="Hyperlink"/>
            <w:rFonts w:ascii="Calibri Light" w:hAnsi="Calibri Light" w:cs="Calibri Light"/>
            <w:sz w:val="24"/>
            <w:szCs w:val="24"/>
          </w:rPr>
          <w:t>Extra</w:t>
        </w:r>
      </w:hyperlink>
      <w:r w:rsidR="00CE6793">
        <w:rPr>
          <w:rFonts w:ascii="Calibri Light" w:hAnsi="Calibri Light" w:cs="Calibri Light"/>
          <w:sz w:val="24"/>
          <w:szCs w:val="24"/>
        </w:rPr>
        <w:t xml:space="preserve"> /</w:t>
      </w:r>
      <w:r w:rsidR="00D41974">
        <w:rPr>
          <w:rFonts w:ascii="Calibri Light" w:hAnsi="Calibri Light" w:cs="Calibri Light"/>
          <w:sz w:val="24"/>
          <w:szCs w:val="24"/>
        </w:rPr>
        <w:t xml:space="preserve"> </w:t>
      </w:r>
      <w:hyperlink r:id="rId17" w:history="1">
        <w:r w:rsidR="00CD33F0" w:rsidRPr="00CD33F0">
          <w:rPr>
            <w:rStyle w:val="Hyperlink"/>
            <w:rFonts w:ascii="Calibri Light" w:hAnsi="Calibri Light" w:cs="Calibri Light"/>
            <w:sz w:val="24"/>
            <w:szCs w:val="24"/>
          </w:rPr>
          <w:t>Prime</w:t>
        </w:r>
      </w:hyperlink>
      <w:r w:rsidR="00CD33F0">
        <w:rPr>
          <w:rFonts w:ascii="Calibri Light" w:hAnsi="Calibri Light" w:cs="Calibri Light"/>
          <w:sz w:val="24"/>
          <w:szCs w:val="24"/>
        </w:rPr>
        <w:t xml:space="preserve"> /</w:t>
      </w:r>
      <w:r w:rsidR="00CE6793">
        <w:rPr>
          <w:rFonts w:ascii="Calibri Light" w:hAnsi="Calibri Light" w:cs="Calibri Light"/>
          <w:sz w:val="24"/>
          <w:szCs w:val="24"/>
        </w:rPr>
        <w:t xml:space="preserve"> </w:t>
      </w:r>
      <w:hyperlink r:id="rId18" w:history="1">
        <w:r w:rsidR="00CE6793" w:rsidRPr="00CE6793">
          <w:rPr>
            <w:rStyle w:val="Hyperlink"/>
            <w:rFonts w:ascii="Calibri Light" w:hAnsi="Calibri Light" w:cs="Calibri Light"/>
            <w:sz w:val="24"/>
            <w:szCs w:val="24"/>
          </w:rPr>
          <w:t>Timber</w:t>
        </w:r>
      </w:hyperlink>
      <w:r w:rsidR="00CE6793">
        <w:rPr>
          <w:rFonts w:ascii="Calibri Light" w:hAnsi="Calibri Light" w:cs="Calibri Light"/>
          <w:sz w:val="24"/>
          <w:szCs w:val="24"/>
        </w:rPr>
        <w:t xml:space="preserve"> /</w:t>
      </w:r>
      <w:r w:rsidR="00F9769C" w:rsidRPr="007E66AC">
        <w:rPr>
          <w:rFonts w:ascii="Calibri Light" w:hAnsi="Calibri Light" w:cs="Calibri Light"/>
          <w:sz w:val="24"/>
          <w:szCs w:val="24"/>
        </w:rPr>
        <w:t xml:space="preserve"> </w:t>
      </w:r>
      <w:hyperlink r:id="rId19" w:history="1">
        <w:r w:rsidR="00C477E8" w:rsidRPr="00D41974">
          <w:rPr>
            <w:rStyle w:val="Hyperlink"/>
            <w:rFonts w:ascii="Calibri Light" w:hAnsi="Calibri Light" w:cs="Calibri Light"/>
            <w:sz w:val="24"/>
            <w:szCs w:val="24"/>
          </w:rPr>
          <w:t>Focus</w:t>
        </w:r>
      </w:hyperlink>
      <w:r w:rsidR="00C477E8">
        <w:rPr>
          <w:rFonts w:ascii="Calibri Light" w:hAnsi="Calibri Light" w:cs="Calibri Light"/>
          <w:sz w:val="24"/>
          <w:szCs w:val="24"/>
        </w:rPr>
        <w:t xml:space="preserve"> /</w:t>
      </w:r>
      <w:r w:rsidR="00C477E8">
        <w:rPr>
          <w:rFonts w:ascii="Calibri Light" w:hAnsi="Calibri Light" w:cs="Calibri Light"/>
          <w:sz w:val="24"/>
          <w:szCs w:val="24"/>
        </w:rPr>
        <w:t xml:space="preserve"> </w:t>
      </w:r>
      <w:hyperlink r:id="rId20" w:history="1">
        <w:r w:rsidR="00C477E8" w:rsidRPr="00C477E8">
          <w:rPr>
            <w:rStyle w:val="Hyperlink"/>
            <w:rFonts w:ascii="Calibri Light" w:hAnsi="Calibri Light" w:cs="Calibri Light"/>
            <w:sz w:val="24"/>
            <w:szCs w:val="24"/>
          </w:rPr>
          <w:t>Reverence</w:t>
        </w:r>
      </w:hyperlink>
      <w:r w:rsidR="00FA0247" w:rsidRPr="007E66AC">
        <w:rPr>
          <w:rFonts w:ascii="Calibri Light" w:hAnsi="Calibri Light" w:cs="Calibri Light"/>
          <w:sz w:val="24"/>
          <w:szCs w:val="24"/>
        </w:rPr>
        <w:br/>
      </w:r>
      <w:hyperlink r:id="rId21" w:history="1">
        <w:r w:rsidR="003072B4" w:rsidRPr="003072B4">
          <w:rPr>
            <w:rStyle w:val="Hyperlink"/>
            <w:rFonts w:ascii="Calibri Light" w:hAnsi="Calibri Light" w:cs="Calibri Light"/>
            <w:sz w:val="24"/>
            <w:szCs w:val="24"/>
          </w:rPr>
          <w:t>Pharmacy</w:t>
        </w:r>
        <w:r w:rsidR="003072B4">
          <w:rPr>
            <w:rStyle w:val="Hyperlink"/>
            <w:rFonts w:ascii="Calibri Light" w:hAnsi="Calibri Light" w:cs="Calibri Light"/>
            <w:sz w:val="24"/>
            <w:szCs w:val="24"/>
          </w:rPr>
          <w:t xml:space="preserve"> &amp; Provider</w:t>
        </w:r>
        <w:r w:rsidR="003072B4" w:rsidRPr="003072B4">
          <w:rPr>
            <w:rStyle w:val="Hyperlink"/>
            <w:rFonts w:ascii="Calibri Light" w:hAnsi="Calibri Light" w:cs="Calibri Light"/>
            <w:sz w:val="24"/>
            <w:szCs w:val="24"/>
          </w:rPr>
          <w:t xml:space="preserve"> Search</w:t>
        </w:r>
      </w:hyperlink>
      <w:r w:rsidR="00671D05" w:rsidRPr="007E66AC">
        <w:rPr>
          <w:rFonts w:ascii="Calibri Light" w:hAnsi="Calibri Light" w:cs="Calibri Light"/>
          <w:color w:val="548DD4" w:themeColor="text2" w:themeTint="99"/>
          <w:sz w:val="24"/>
          <w:szCs w:val="24"/>
        </w:rPr>
        <w:br/>
      </w:r>
      <w:hyperlink r:id="rId22" w:history="1">
        <w:r w:rsidR="00671D05" w:rsidRPr="007E66AC">
          <w:rPr>
            <w:rStyle w:val="Hyperlink"/>
            <w:rFonts w:ascii="Calibri Light" w:hAnsi="Calibri Light" w:cs="Calibri Light"/>
            <w:sz w:val="24"/>
            <w:szCs w:val="24"/>
          </w:rPr>
          <w:t>Formulary</w:t>
        </w:r>
      </w:hyperlink>
      <w:r w:rsidR="00FC01B1" w:rsidRPr="007E66AC">
        <w:rPr>
          <w:rFonts w:ascii="Calibri Light" w:hAnsi="Calibri Light" w:cs="Calibri Light"/>
          <w:sz w:val="24"/>
          <w:szCs w:val="24"/>
        </w:rPr>
        <w:t xml:space="preserve"> </w:t>
      </w:r>
    </w:p>
    <w:p w14:paraId="09418582" w14:textId="77777777" w:rsidR="002A3453" w:rsidRPr="007E66AC" w:rsidRDefault="002A3453" w:rsidP="0094068E">
      <w:pPr>
        <w:pStyle w:val="NoSpacing"/>
        <w:rPr>
          <w:rFonts w:ascii="Calibri Light" w:hAnsi="Calibri Light" w:cs="Calibri Light"/>
        </w:rPr>
      </w:pPr>
    </w:p>
    <w:tbl>
      <w:tblPr>
        <w:tblStyle w:val="TableGrid"/>
        <w:tblW w:w="0" w:type="auto"/>
        <w:tblLook w:val="04A0" w:firstRow="1" w:lastRow="0" w:firstColumn="1" w:lastColumn="0" w:noHBand="0" w:noVBand="1"/>
      </w:tblPr>
      <w:tblGrid>
        <w:gridCol w:w="11078"/>
      </w:tblGrid>
      <w:tr w:rsidR="007E66AC" w:rsidRPr="00884392" w14:paraId="2700FBB8" w14:textId="77777777" w:rsidTr="00A93BA1">
        <w:tc>
          <w:tcPr>
            <w:tcW w:w="11268" w:type="dxa"/>
            <w:shd w:val="clear" w:color="auto" w:fill="EAF1DD" w:themeFill="accent3" w:themeFillTint="33"/>
          </w:tcPr>
          <w:p w14:paraId="2DB8D646" w14:textId="77777777" w:rsidR="007E66AC" w:rsidRPr="00884392" w:rsidRDefault="007E66AC" w:rsidP="00A93BA1">
            <w:pPr>
              <w:pStyle w:val="NoSpacing"/>
              <w:rPr>
                <w:rFonts w:ascii="Calibri Light" w:hAnsi="Calibri Light" w:cs="Calibri Light"/>
                <w:sz w:val="28"/>
                <w:szCs w:val="28"/>
              </w:rPr>
            </w:pPr>
            <w:r w:rsidRPr="00884392">
              <w:rPr>
                <w:rFonts w:ascii="Calibri Light" w:hAnsi="Calibri Light" w:cs="Calibri Light"/>
                <w:sz w:val="28"/>
                <w:szCs w:val="28"/>
              </w:rPr>
              <w:t>Initial Enrollment Period (IEP)</w:t>
            </w:r>
          </w:p>
        </w:tc>
      </w:tr>
      <w:tr w:rsidR="007E66AC" w:rsidRPr="00884392" w14:paraId="16122456" w14:textId="77777777" w:rsidTr="00A93BA1">
        <w:trPr>
          <w:trHeight w:val="1088"/>
        </w:trPr>
        <w:tc>
          <w:tcPr>
            <w:tcW w:w="11268" w:type="dxa"/>
          </w:tcPr>
          <w:p w14:paraId="6BC595D6" w14:textId="77777777" w:rsidR="007E66AC" w:rsidRPr="00884392" w:rsidRDefault="007E66AC" w:rsidP="00A93BA1">
            <w:pPr>
              <w:pStyle w:val="NoSpacing"/>
              <w:rPr>
                <w:rFonts w:ascii="Calibri Light" w:hAnsi="Calibri Light" w:cs="Calibri Light"/>
                <w:sz w:val="24"/>
                <w:szCs w:val="24"/>
              </w:rPr>
            </w:pPr>
            <w:r w:rsidRPr="00884392">
              <w:rPr>
                <w:rFonts w:ascii="Calibri Light" w:hAnsi="Calibri Light" w:cs="Calibri Light"/>
                <w:sz w:val="24"/>
                <w:szCs w:val="24"/>
              </w:rPr>
              <w:t>If you are new to Medicare, you can enroll during your Initial Enrollment Period (IEP); the three months before, the month of, and the three months after your Part B effective date.  Once you have been enrolled in a Medicare Plan, you can only make changes during the Annual Enrollment Period (AEP). Please be aware of the AEP dates are now October 15</w:t>
            </w:r>
            <w:r w:rsidRPr="00884392">
              <w:rPr>
                <w:rFonts w:ascii="Calibri Light" w:hAnsi="Calibri Light" w:cs="Calibri Light"/>
                <w:sz w:val="24"/>
                <w:szCs w:val="24"/>
                <w:vertAlign w:val="superscript"/>
              </w:rPr>
              <w:t>th</w:t>
            </w:r>
            <w:r w:rsidRPr="00884392">
              <w:rPr>
                <w:rFonts w:ascii="Calibri Light" w:hAnsi="Calibri Light" w:cs="Calibri Light"/>
                <w:sz w:val="24"/>
                <w:szCs w:val="24"/>
              </w:rPr>
              <w:t xml:space="preserve"> to December 7</w:t>
            </w:r>
            <w:r w:rsidRPr="00884392">
              <w:rPr>
                <w:rFonts w:ascii="Calibri Light" w:hAnsi="Calibri Light" w:cs="Calibri Light"/>
                <w:sz w:val="24"/>
                <w:szCs w:val="24"/>
                <w:vertAlign w:val="superscript"/>
              </w:rPr>
              <w:t>th</w:t>
            </w:r>
            <w:r w:rsidRPr="00884392">
              <w:rPr>
                <w:rFonts w:ascii="Calibri Light" w:hAnsi="Calibri Light" w:cs="Calibri Light"/>
                <w:sz w:val="24"/>
                <w:szCs w:val="24"/>
              </w:rPr>
              <w:t>. This will give you a January 1</w:t>
            </w:r>
            <w:r w:rsidRPr="00884392">
              <w:rPr>
                <w:rFonts w:ascii="Calibri Light" w:hAnsi="Calibri Light" w:cs="Calibri Light"/>
                <w:sz w:val="24"/>
                <w:szCs w:val="24"/>
                <w:vertAlign w:val="superscript"/>
              </w:rPr>
              <w:t>st</w:t>
            </w:r>
            <w:r w:rsidRPr="00884392">
              <w:rPr>
                <w:rFonts w:ascii="Calibri Light" w:hAnsi="Calibri Light" w:cs="Calibri Light"/>
                <w:sz w:val="24"/>
                <w:szCs w:val="24"/>
              </w:rPr>
              <w:t xml:space="preserve"> effective date for your new plan. </w:t>
            </w:r>
          </w:p>
        </w:tc>
      </w:tr>
      <w:tr w:rsidR="007E66AC" w:rsidRPr="00884392" w14:paraId="56A68E34" w14:textId="77777777" w:rsidTr="00A93BA1">
        <w:tc>
          <w:tcPr>
            <w:tcW w:w="11268" w:type="dxa"/>
            <w:shd w:val="clear" w:color="auto" w:fill="EAF1DD" w:themeFill="accent3" w:themeFillTint="33"/>
          </w:tcPr>
          <w:p w14:paraId="5108B8CE" w14:textId="77777777" w:rsidR="007E66AC" w:rsidRPr="00884392" w:rsidRDefault="007E66AC" w:rsidP="00A93BA1">
            <w:pPr>
              <w:pStyle w:val="NoSpacing"/>
              <w:rPr>
                <w:rFonts w:ascii="Calibri Light" w:hAnsi="Calibri Light" w:cs="Calibri Light"/>
                <w:sz w:val="28"/>
                <w:szCs w:val="28"/>
              </w:rPr>
            </w:pPr>
            <w:r w:rsidRPr="00884392">
              <w:rPr>
                <w:rFonts w:ascii="Calibri Light" w:hAnsi="Calibri Light" w:cs="Calibri Light"/>
                <w:sz w:val="28"/>
                <w:szCs w:val="28"/>
              </w:rPr>
              <w:t>Annual Enrollment Period (AEP)</w:t>
            </w:r>
          </w:p>
        </w:tc>
      </w:tr>
      <w:tr w:rsidR="007E66AC" w:rsidRPr="00884392" w14:paraId="726B3750" w14:textId="77777777" w:rsidTr="00A93BA1">
        <w:tc>
          <w:tcPr>
            <w:tcW w:w="11268" w:type="dxa"/>
          </w:tcPr>
          <w:p w14:paraId="4EAA32C9" w14:textId="77777777" w:rsidR="007E66AC" w:rsidRPr="00884392" w:rsidRDefault="007E66AC" w:rsidP="00A93BA1">
            <w:pPr>
              <w:pStyle w:val="NoSpacing"/>
              <w:rPr>
                <w:rFonts w:ascii="Calibri Light" w:hAnsi="Calibri Light" w:cs="Calibri Light"/>
                <w:sz w:val="24"/>
                <w:szCs w:val="24"/>
              </w:rPr>
            </w:pPr>
            <w:r w:rsidRPr="00884392">
              <w:rPr>
                <w:rFonts w:ascii="Calibri Light" w:hAnsi="Calibri Light" w:cs="Calibri Light"/>
                <w:sz w:val="24"/>
                <w:szCs w:val="24"/>
              </w:rPr>
              <w:t>Applications must be signed and dated on, or between October 15</w:t>
            </w:r>
            <w:r w:rsidRPr="00884392">
              <w:rPr>
                <w:rFonts w:ascii="Calibri Light" w:hAnsi="Calibri Light" w:cs="Calibri Light"/>
                <w:sz w:val="24"/>
                <w:szCs w:val="24"/>
                <w:vertAlign w:val="superscript"/>
              </w:rPr>
              <w:t>th</w:t>
            </w:r>
            <w:r w:rsidRPr="00884392">
              <w:rPr>
                <w:rFonts w:ascii="Calibri Light" w:hAnsi="Calibri Light" w:cs="Calibri Light"/>
                <w:sz w:val="24"/>
                <w:szCs w:val="24"/>
              </w:rPr>
              <w:t xml:space="preserve"> and December 7</w:t>
            </w:r>
            <w:r w:rsidRPr="00884392">
              <w:rPr>
                <w:rFonts w:ascii="Calibri Light" w:hAnsi="Calibri Light" w:cs="Calibri Light"/>
                <w:sz w:val="24"/>
                <w:szCs w:val="24"/>
                <w:vertAlign w:val="superscript"/>
              </w:rPr>
              <w:t>th</w:t>
            </w:r>
            <w:r w:rsidRPr="00884392">
              <w:rPr>
                <w:rFonts w:ascii="Calibri Light" w:hAnsi="Calibri Light" w:cs="Calibri Light"/>
                <w:sz w:val="24"/>
                <w:szCs w:val="24"/>
              </w:rPr>
              <w:t xml:space="preserve">. </w:t>
            </w:r>
            <w:r w:rsidRPr="00884392">
              <w:rPr>
                <w:rFonts w:ascii="Calibri Light" w:hAnsi="Calibri Light" w:cs="Calibri Light"/>
                <w:b/>
                <w:i/>
                <w:color w:val="FF0000"/>
                <w:sz w:val="24"/>
                <w:szCs w:val="24"/>
              </w:rPr>
              <w:t>If they are signed prior to October 15</w:t>
            </w:r>
            <w:r w:rsidRPr="00884392">
              <w:rPr>
                <w:rFonts w:ascii="Calibri Light" w:hAnsi="Calibri Light" w:cs="Calibri Light"/>
                <w:b/>
                <w:i/>
                <w:color w:val="FF0000"/>
                <w:sz w:val="24"/>
                <w:szCs w:val="24"/>
                <w:vertAlign w:val="superscript"/>
              </w:rPr>
              <w:t>th</w:t>
            </w:r>
            <w:r w:rsidRPr="00884392">
              <w:rPr>
                <w:rFonts w:ascii="Calibri Light" w:hAnsi="Calibri Light" w:cs="Calibri Light"/>
                <w:b/>
                <w:i/>
                <w:color w:val="FF0000"/>
                <w:sz w:val="24"/>
                <w:szCs w:val="24"/>
              </w:rPr>
              <w:t xml:space="preserve"> they will be returned to you with a new application.</w:t>
            </w:r>
            <w:r w:rsidRPr="00884392">
              <w:rPr>
                <w:rFonts w:ascii="Calibri Light" w:hAnsi="Calibri Light" w:cs="Calibri Light"/>
                <w:sz w:val="24"/>
                <w:szCs w:val="24"/>
              </w:rPr>
              <w:t xml:space="preserve">  If they are received after December 7</w:t>
            </w:r>
            <w:r w:rsidRPr="00884392">
              <w:rPr>
                <w:rFonts w:ascii="Calibri Light" w:hAnsi="Calibri Light" w:cs="Calibri Light"/>
                <w:sz w:val="24"/>
                <w:szCs w:val="24"/>
                <w:vertAlign w:val="superscript"/>
              </w:rPr>
              <w:t>th</w:t>
            </w:r>
            <w:r w:rsidRPr="00884392">
              <w:rPr>
                <w:rFonts w:ascii="Calibri Light" w:hAnsi="Calibri Light" w:cs="Calibri Light"/>
                <w:sz w:val="24"/>
                <w:szCs w:val="24"/>
              </w:rPr>
              <w:t xml:space="preserve">, you will not be able to change plans until the next AEP for January of the following year. </w:t>
            </w:r>
          </w:p>
        </w:tc>
      </w:tr>
      <w:tr w:rsidR="007E66AC" w:rsidRPr="00884392" w14:paraId="2BEA43D6" w14:textId="77777777" w:rsidTr="00A93BA1">
        <w:tc>
          <w:tcPr>
            <w:tcW w:w="11268" w:type="dxa"/>
            <w:shd w:val="clear" w:color="auto" w:fill="EAF1DD" w:themeFill="accent3" w:themeFillTint="33"/>
          </w:tcPr>
          <w:p w14:paraId="1635E04A" w14:textId="77777777" w:rsidR="007E66AC" w:rsidRPr="00884392" w:rsidRDefault="007E66AC" w:rsidP="00A93BA1">
            <w:pPr>
              <w:pStyle w:val="NoSpacing"/>
              <w:rPr>
                <w:rFonts w:ascii="Calibri Light" w:hAnsi="Calibri Light" w:cs="Calibri Light"/>
                <w:sz w:val="28"/>
                <w:szCs w:val="28"/>
              </w:rPr>
            </w:pPr>
            <w:r w:rsidRPr="00884392">
              <w:rPr>
                <w:rFonts w:ascii="Calibri Light" w:hAnsi="Calibri Light" w:cs="Calibri Light"/>
                <w:sz w:val="28"/>
                <w:szCs w:val="28"/>
              </w:rPr>
              <w:t>Special Enrollment Period (SEP)</w:t>
            </w:r>
          </w:p>
        </w:tc>
      </w:tr>
      <w:tr w:rsidR="007E66AC" w:rsidRPr="00884392" w14:paraId="0E1E5DF0" w14:textId="77777777" w:rsidTr="00A93BA1">
        <w:tc>
          <w:tcPr>
            <w:tcW w:w="11268" w:type="dxa"/>
          </w:tcPr>
          <w:p w14:paraId="5539311F" w14:textId="77777777" w:rsidR="007E66AC" w:rsidRPr="00884392" w:rsidRDefault="007E66AC" w:rsidP="00A93BA1">
            <w:pPr>
              <w:pStyle w:val="NoSpacing"/>
              <w:rPr>
                <w:rFonts w:ascii="Calibri Light" w:hAnsi="Calibri Light" w:cs="Calibri Light"/>
                <w:sz w:val="24"/>
                <w:szCs w:val="24"/>
              </w:rPr>
            </w:pPr>
            <w:r w:rsidRPr="00884392">
              <w:rPr>
                <w:rFonts w:ascii="Calibri Light" w:hAnsi="Calibri Light" w:cs="Calibri Light"/>
                <w:color w:val="000000"/>
                <w:sz w:val="24"/>
                <w:szCs w:val="24"/>
              </w:rPr>
              <w:t xml:space="preserve">There are a number of reasons for Special Enrollments; Loss of a job that provides benefits, death of a spouse who's plan provided benefits, moving to an area where your old plan is not available, </w:t>
            </w:r>
            <w:proofErr w:type="spellStart"/>
            <w:r w:rsidRPr="00884392">
              <w:rPr>
                <w:rFonts w:ascii="Calibri Light" w:hAnsi="Calibri Light" w:cs="Calibri Light"/>
                <w:color w:val="000000"/>
                <w:sz w:val="24"/>
                <w:szCs w:val="24"/>
              </w:rPr>
              <w:t>etc</w:t>
            </w:r>
            <w:proofErr w:type="spellEnd"/>
            <w:r w:rsidRPr="00884392">
              <w:rPr>
                <w:rFonts w:ascii="Calibri Light" w:hAnsi="Calibri Light" w:cs="Calibri Light"/>
                <w:color w:val="000000"/>
                <w:sz w:val="24"/>
                <w:szCs w:val="24"/>
              </w:rPr>
              <w:t>…</w:t>
            </w:r>
          </w:p>
        </w:tc>
      </w:tr>
    </w:tbl>
    <w:p w14:paraId="3E067457" w14:textId="77777777" w:rsidR="007E66AC" w:rsidRPr="00884392" w:rsidRDefault="007E66AC" w:rsidP="007E66AC">
      <w:pPr>
        <w:pStyle w:val="NoSpacing"/>
        <w:rPr>
          <w:rFonts w:ascii="Calibri Light" w:hAnsi="Calibri Light" w:cs="Calibri Light"/>
        </w:rPr>
      </w:pPr>
    </w:p>
    <w:p w14:paraId="18A9F145" w14:textId="77777777" w:rsidR="007E66AC" w:rsidRPr="00884392" w:rsidRDefault="007E66AC" w:rsidP="007E66AC">
      <w:pPr>
        <w:pStyle w:val="NoSpacing"/>
        <w:rPr>
          <w:rFonts w:ascii="Calibri Light" w:hAnsi="Calibri Light" w:cs="Calibri Light"/>
        </w:rPr>
      </w:pPr>
      <w:r w:rsidRPr="00884392">
        <w:rPr>
          <w:rFonts w:ascii="Calibri Light" w:hAnsi="Calibri Light" w:cs="Calibri Light"/>
        </w:rPr>
        <w:t xml:space="preserve">Once you submit your application to us, we will review your application for completeness and accuracy before we submit it to </w:t>
      </w:r>
      <w:r>
        <w:rPr>
          <w:rFonts w:ascii="Calibri Light" w:hAnsi="Calibri Light" w:cs="Calibri Light"/>
        </w:rPr>
        <w:t>the company</w:t>
      </w:r>
      <w:r w:rsidRPr="00884392">
        <w:rPr>
          <w:rFonts w:ascii="Calibri Light" w:hAnsi="Calibri Light" w:cs="Calibri Light"/>
        </w:rPr>
        <w:t>.</w:t>
      </w:r>
      <w:r w:rsidRPr="00CF16FF">
        <w:rPr>
          <w:rFonts w:ascii="Calibri Light" w:hAnsi="Calibri Light" w:cs="Calibri Light"/>
        </w:rPr>
        <w:t xml:space="preserve"> </w:t>
      </w:r>
      <w:r>
        <w:rPr>
          <w:rFonts w:ascii="Calibri Light" w:hAnsi="Calibri Light" w:cs="Calibri Light"/>
        </w:rPr>
        <w:t xml:space="preserve"> </w:t>
      </w:r>
      <w:r w:rsidRPr="00884392">
        <w:rPr>
          <w:rFonts w:ascii="Calibri Light" w:hAnsi="Calibri Light" w:cs="Calibri Light"/>
        </w:rPr>
        <w:t>You may fax, upload, email or mail your application in to CDA Insurance:</w:t>
      </w:r>
    </w:p>
    <w:p w14:paraId="4A99985E" w14:textId="77777777" w:rsidR="007E66AC" w:rsidRDefault="007E66AC" w:rsidP="007E66AC">
      <w:pPr>
        <w:pStyle w:val="NoSpacing"/>
        <w:rPr>
          <w:rFonts w:ascii="Calibri Light" w:hAnsi="Calibri Light" w:cs="Calibri Light"/>
        </w:rPr>
      </w:pPr>
    </w:p>
    <w:tbl>
      <w:tblPr>
        <w:tblStyle w:val="TableGrid"/>
        <w:tblW w:w="1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0"/>
        <w:gridCol w:w="5690"/>
      </w:tblGrid>
      <w:tr w:rsidR="007E66AC" w14:paraId="226E00E0" w14:textId="77777777" w:rsidTr="00A93BA1">
        <w:trPr>
          <w:trHeight w:val="645"/>
        </w:trPr>
        <w:tc>
          <w:tcPr>
            <w:tcW w:w="5690" w:type="dxa"/>
          </w:tcPr>
          <w:p w14:paraId="01771FC0" w14:textId="77777777" w:rsidR="007E66AC" w:rsidRDefault="007E66AC" w:rsidP="00A93BA1">
            <w:pPr>
              <w:pStyle w:val="NoSpacing"/>
              <w:rPr>
                <w:rFonts w:ascii="Calibri Light" w:hAnsi="Calibri Light" w:cs="Calibri Light"/>
              </w:rPr>
            </w:pPr>
            <w:r w:rsidRPr="00CF16FF">
              <w:rPr>
                <w:rFonts w:ascii="Calibri Light" w:hAnsi="Calibri Light" w:cs="Calibri Light"/>
                <w:b/>
              </w:rPr>
              <w:t>CDA Insurance LLC</w:t>
            </w:r>
            <w:r w:rsidRPr="00884392">
              <w:rPr>
                <w:rFonts w:ascii="Calibri Light" w:hAnsi="Calibri Light" w:cs="Calibri Light"/>
              </w:rPr>
              <w:br/>
              <w:t>PO Box 26540</w:t>
            </w:r>
            <w:r w:rsidRPr="00884392">
              <w:rPr>
                <w:rFonts w:ascii="Calibri Light" w:hAnsi="Calibri Light" w:cs="Calibri Light"/>
              </w:rPr>
              <w:br/>
              <w:t>Eugene, Oregon 97402</w:t>
            </w:r>
          </w:p>
        </w:tc>
        <w:tc>
          <w:tcPr>
            <w:tcW w:w="5690" w:type="dxa"/>
          </w:tcPr>
          <w:p w14:paraId="5209B4CF" w14:textId="77777777" w:rsidR="007E66AC" w:rsidRPr="00884392" w:rsidRDefault="007E66AC" w:rsidP="00A93BA1">
            <w:pPr>
              <w:pStyle w:val="NoSpacing"/>
              <w:rPr>
                <w:rFonts w:ascii="Calibri Light" w:hAnsi="Calibri Light" w:cs="Calibri Light"/>
              </w:rPr>
            </w:pPr>
            <w:r w:rsidRPr="00884392">
              <w:rPr>
                <w:rFonts w:ascii="Calibri Light" w:hAnsi="Calibri Light" w:cs="Calibri Light"/>
              </w:rPr>
              <w:t>Fax: 1.541.284.2994 or 888.632.5470</w:t>
            </w:r>
          </w:p>
          <w:p w14:paraId="596A3B8C" w14:textId="77777777" w:rsidR="007E66AC" w:rsidRPr="00884392" w:rsidRDefault="007E66AC" w:rsidP="00A93BA1">
            <w:pPr>
              <w:pStyle w:val="NoSpacing"/>
              <w:rPr>
                <w:rFonts w:ascii="Calibri Light" w:hAnsi="Calibri Light" w:cs="Calibri Light"/>
              </w:rPr>
            </w:pPr>
            <w:r w:rsidRPr="00884392">
              <w:rPr>
                <w:rFonts w:ascii="Calibri Light" w:hAnsi="Calibri Light" w:cs="Calibri Light"/>
              </w:rPr>
              <w:t xml:space="preserve">Secure File Upload:  </w:t>
            </w:r>
            <w:hyperlink r:id="rId23" w:history="1">
              <w:r w:rsidRPr="00884392">
                <w:rPr>
                  <w:rStyle w:val="Hyperlink"/>
                  <w:rFonts w:ascii="Calibri Light" w:hAnsi="Calibri Light" w:cs="Calibri Light"/>
                </w:rPr>
                <w:t>Click here</w:t>
              </w:r>
            </w:hyperlink>
          </w:p>
          <w:p w14:paraId="5B7B40B3" w14:textId="77777777" w:rsidR="007E66AC" w:rsidRDefault="007E66AC" w:rsidP="00A93BA1">
            <w:pPr>
              <w:pStyle w:val="NoSpacing"/>
              <w:rPr>
                <w:rFonts w:ascii="Calibri Light" w:hAnsi="Calibri Light" w:cs="Calibri Light"/>
              </w:rPr>
            </w:pPr>
            <w:r w:rsidRPr="00884392">
              <w:rPr>
                <w:rFonts w:ascii="Calibri Light" w:hAnsi="Calibri Light" w:cs="Calibri Light"/>
              </w:rPr>
              <w:t xml:space="preserve">Email: </w:t>
            </w:r>
            <w:hyperlink r:id="rId24" w:history="1">
              <w:r w:rsidRPr="003136EB">
                <w:rPr>
                  <w:rStyle w:val="Hyperlink"/>
                  <w:rFonts w:ascii="Calibri Light" w:hAnsi="Calibri Light" w:cs="Calibri Light"/>
                </w:rPr>
                <w:t>cs@cda-insurance.com</w:t>
              </w:r>
            </w:hyperlink>
            <w:r>
              <w:rPr>
                <w:rStyle w:val="Hyperlink"/>
                <w:rFonts w:ascii="Calibri Light" w:hAnsi="Calibri Light" w:cs="Calibri Light"/>
              </w:rPr>
              <w:br/>
            </w:r>
          </w:p>
        </w:tc>
      </w:tr>
    </w:tbl>
    <w:p w14:paraId="71244FCA" w14:textId="77777777" w:rsidR="007E66AC" w:rsidRPr="00884392" w:rsidRDefault="007E66AC" w:rsidP="007E66AC">
      <w:pPr>
        <w:pStyle w:val="NoSpacing"/>
        <w:rPr>
          <w:rFonts w:ascii="Calibri Light" w:hAnsi="Calibri Light" w:cs="Calibri Light"/>
        </w:rPr>
      </w:pPr>
    </w:p>
    <w:p w14:paraId="1915DDFD" w14:textId="5D92A2AC" w:rsidR="007E66AC" w:rsidRPr="00884392" w:rsidRDefault="007E66AC" w:rsidP="007E66AC">
      <w:pPr>
        <w:pStyle w:val="NoSpacing"/>
        <w:rPr>
          <w:rFonts w:ascii="Calibri Light" w:hAnsi="Calibri Light" w:cs="Calibri Light"/>
          <w:sz w:val="24"/>
          <w:szCs w:val="24"/>
        </w:rPr>
      </w:pPr>
      <w:r w:rsidRPr="00884392">
        <w:rPr>
          <w:rFonts w:ascii="Calibri Light" w:hAnsi="Calibri Light" w:cs="Calibri Light"/>
        </w:rPr>
        <w:t xml:space="preserve">If you should have any questions on the application, please call a licensed insurance agent at 1.800.884.2343 or 1.541.434.9613.    Our website:  </w:t>
      </w:r>
      <w:hyperlink r:id="rId25" w:history="1">
        <w:r w:rsidR="003072B4">
          <w:rPr>
            <w:rStyle w:val="Hyperlink"/>
            <w:rFonts w:ascii="Calibri Light" w:hAnsi="Calibri Light" w:cs="Calibri Light"/>
          </w:rPr>
          <w:t>https://medicare-oregon.com/</w:t>
        </w:r>
      </w:hyperlink>
      <w:r w:rsidR="003072B4" w:rsidRPr="00884392">
        <w:rPr>
          <w:rFonts w:ascii="Calibri Light" w:hAnsi="Calibri Light" w:cs="Calibri Light"/>
        </w:rPr>
        <w:br/>
      </w:r>
      <w:r w:rsidR="003072B4" w:rsidRPr="00884392">
        <w:rPr>
          <w:rFonts w:ascii="Calibri Light" w:hAnsi="Calibri Light" w:cs="Calibri Light"/>
          <w:color w:val="000000"/>
          <w:sz w:val="19"/>
          <w:szCs w:val="19"/>
          <w:shd w:val="clear" w:color="auto" w:fill="FFFFFF"/>
        </w:rPr>
        <w:br/>
      </w:r>
      <w:r w:rsidR="003072B4" w:rsidRPr="00884392">
        <w:rPr>
          <w:rFonts w:ascii="Calibri Light" w:hAnsi="Calibri Light" w:cs="Calibri Light"/>
          <w:color w:val="000000"/>
          <w:sz w:val="19"/>
          <w:szCs w:val="19"/>
          <w:shd w:val="clear" w:color="auto" w:fill="FFFFFF"/>
        </w:rPr>
        <w:br/>
      </w:r>
      <w:r w:rsidR="0093776E">
        <w:rPr>
          <w:rFonts w:ascii="Helvetica Neue" w:hAnsi="Helvetica Neue"/>
          <w:color w:val="333333"/>
          <w:sz w:val="21"/>
          <w:szCs w:val="21"/>
          <w:shd w:val="clear" w:color="auto" w:fill="FFFFFF"/>
        </w:rPr>
        <w:t xml:space="preserve">Y0062_MULTIPLAN_CDA INSURANCE Oregon </w:t>
      </w:r>
      <w:r w:rsidR="00B662E3">
        <w:rPr>
          <w:rFonts w:ascii="Helvetica Neue" w:hAnsi="Helvetica Neue"/>
          <w:color w:val="333333"/>
          <w:sz w:val="21"/>
          <w:szCs w:val="21"/>
          <w:shd w:val="clear" w:color="auto" w:fill="FFFFFF"/>
        </w:rPr>
        <w:t>2022 Pending</w:t>
      </w:r>
      <w:r w:rsidR="0093776E">
        <w:rPr>
          <w:rFonts w:ascii="Helvetica Neue" w:hAnsi="Helvetica Neue"/>
          <w:color w:val="333333"/>
          <w:sz w:val="21"/>
          <w:szCs w:val="21"/>
          <w:shd w:val="clear" w:color="auto" w:fill="FFFFFF"/>
        </w:rPr>
        <w:t xml:space="preserve"> </w:t>
      </w:r>
    </w:p>
    <w:p w14:paraId="09418591" w14:textId="77777777" w:rsidR="0086607F" w:rsidRPr="007E66AC" w:rsidRDefault="0086607F" w:rsidP="0086607F">
      <w:pPr>
        <w:pStyle w:val="NoSpacing"/>
        <w:rPr>
          <w:rFonts w:ascii="Calibri Light" w:hAnsi="Calibri Light" w:cs="Calibri Light"/>
        </w:rPr>
      </w:pPr>
    </w:p>
    <w:sectPr w:rsidR="0086607F" w:rsidRPr="007E66AC" w:rsidSect="00F9769C">
      <w:headerReference w:type="even" r:id="rId26"/>
      <w:headerReference w:type="default" r:id="rId27"/>
      <w:footerReference w:type="even" r:id="rId28"/>
      <w:footerReference w:type="default" r:id="rId29"/>
      <w:headerReference w:type="first" r:id="rId30"/>
      <w:footerReference w:type="first" r:id="rId31"/>
      <w:pgSz w:w="12240" w:h="15840"/>
      <w:pgMar w:top="0" w:right="576"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890D" w14:textId="77777777" w:rsidR="00C4060F" w:rsidRDefault="00C4060F" w:rsidP="00BC228D">
      <w:pPr>
        <w:spacing w:after="0" w:line="240" w:lineRule="auto"/>
      </w:pPr>
      <w:r>
        <w:separator/>
      </w:r>
    </w:p>
  </w:endnote>
  <w:endnote w:type="continuationSeparator" w:id="0">
    <w:p w14:paraId="70D55B76" w14:textId="77777777" w:rsidR="00C4060F" w:rsidRDefault="00C4060F" w:rsidP="00BC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85A2" w14:textId="77777777" w:rsidR="00BC228D" w:rsidRDefault="00BC2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85A3" w14:textId="77777777" w:rsidR="00BC228D" w:rsidRDefault="00BC2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85A5" w14:textId="77777777" w:rsidR="00BC228D" w:rsidRDefault="00BC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8F29" w14:textId="77777777" w:rsidR="00C4060F" w:rsidRDefault="00C4060F" w:rsidP="00BC228D">
      <w:pPr>
        <w:spacing w:after="0" w:line="240" w:lineRule="auto"/>
      </w:pPr>
      <w:r>
        <w:separator/>
      </w:r>
    </w:p>
  </w:footnote>
  <w:footnote w:type="continuationSeparator" w:id="0">
    <w:p w14:paraId="72AE7C6D" w14:textId="77777777" w:rsidR="00C4060F" w:rsidRDefault="00C4060F" w:rsidP="00BC2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85A0" w14:textId="77777777" w:rsidR="00BC228D" w:rsidRDefault="00BC2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85A1" w14:textId="77777777" w:rsidR="00BC228D" w:rsidRDefault="00BC2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85A4" w14:textId="77777777" w:rsidR="00BC228D" w:rsidRDefault="00BC2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4B9E"/>
    <w:multiLevelType w:val="hybridMultilevel"/>
    <w:tmpl w:val="0570ED9A"/>
    <w:lvl w:ilvl="0" w:tplc="BD7253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828EF"/>
    <w:multiLevelType w:val="hybridMultilevel"/>
    <w:tmpl w:val="3496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176321">
    <w:abstractNumId w:val="1"/>
  </w:num>
  <w:num w:numId="2" w16cid:durableId="382758787">
    <w:abstractNumId w:val="0"/>
  </w:num>
  <w:num w:numId="3" w16cid:durableId="186883069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68E"/>
    <w:rsid w:val="000208FD"/>
    <w:rsid w:val="00050030"/>
    <w:rsid w:val="00053492"/>
    <w:rsid w:val="00066C7C"/>
    <w:rsid w:val="000812FC"/>
    <w:rsid w:val="000839AC"/>
    <w:rsid w:val="00083AF5"/>
    <w:rsid w:val="00097DA9"/>
    <w:rsid w:val="000D795B"/>
    <w:rsid w:val="000F41D2"/>
    <w:rsid w:val="00124294"/>
    <w:rsid w:val="001375E7"/>
    <w:rsid w:val="0014529A"/>
    <w:rsid w:val="0017407D"/>
    <w:rsid w:val="001A58EC"/>
    <w:rsid w:val="001A7DA9"/>
    <w:rsid w:val="001B00A9"/>
    <w:rsid w:val="001C5D47"/>
    <w:rsid w:val="001D72D6"/>
    <w:rsid w:val="001F435E"/>
    <w:rsid w:val="001F4F4E"/>
    <w:rsid w:val="002A3453"/>
    <w:rsid w:val="002B6692"/>
    <w:rsid w:val="002D1023"/>
    <w:rsid w:val="003047B3"/>
    <w:rsid w:val="003072B4"/>
    <w:rsid w:val="003422A3"/>
    <w:rsid w:val="003A7EA2"/>
    <w:rsid w:val="00405BD9"/>
    <w:rsid w:val="0041037D"/>
    <w:rsid w:val="0042223E"/>
    <w:rsid w:val="00443C04"/>
    <w:rsid w:val="0045585C"/>
    <w:rsid w:val="00465099"/>
    <w:rsid w:val="004830EC"/>
    <w:rsid w:val="004A6DB4"/>
    <w:rsid w:val="00503344"/>
    <w:rsid w:val="00507F16"/>
    <w:rsid w:val="0053495D"/>
    <w:rsid w:val="00560129"/>
    <w:rsid w:val="00560442"/>
    <w:rsid w:val="00571950"/>
    <w:rsid w:val="005959A3"/>
    <w:rsid w:val="005D7F2C"/>
    <w:rsid w:val="005E16AC"/>
    <w:rsid w:val="00614D36"/>
    <w:rsid w:val="0062731A"/>
    <w:rsid w:val="006370CC"/>
    <w:rsid w:val="00671D05"/>
    <w:rsid w:val="0067783C"/>
    <w:rsid w:val="00682F4E"/>
    <w:rsid w:val="00693FB4"/>
    <w:rsid w:val="006B4B49"/>
    <w:rsid w:val="006C673A"/>
    <w:rsid w:val="006E6874"/>
    <w:rsid w:val="006F676A"/>
    <w:rsid w:val="007000FB"/>
    <w:rsid w:val="0071744B"/>
    <w:rsid w:val="0073425E"/>
    <w:rsid w:val="00736435"/>
    <w:rsid w:val="00741DE7"/>
    <w:rsid w:val="00751C9D"/>
    <w:rsid w:val="00776B5E"/>
    <w:rsid w:val="00782831"/>
    <w:rsid w:val="007C55EC"/>
    <w:rsid w:val="007E66AC"/>
    <w:rsid w:val="007F5BA1"/>
    <w:rsid w:val="008016E6"/>
    <w:rsid w:val="00815EA8"/>
    <w:rsid w:val="00816747"/>
    <w:rsid w:val="00843007"/>
    <w:rsid w:val="0086607F"/>
    <w:rsid w:val="00872C0D"/>
    <w:rsid w:val="008C083D"/>
    <w:rsid w:val="008E31ED"/>
    <w:rsid w:val="009063CB"/>
    <w:rsid w:val="009216EC"/>
    <w:rsid w:val="0093776E"/>
    <w:rsid w:val="0094068E"/>
    <w:rsid w:val="00956012"/>
    <w:rsid w:val="0097427F"/>
    <w:rsid w:val="0098584F"/>
    <w:rsid w:val="009A29BF"/>
    <w:rsid w:val="009B0B5B"/>
    <w:rsid w:val="009B50E1"/>
    <w:rsid w:val="009C4458"/>
    <w:rsid w:val="009D0783"/>
    <w:rsid w:val="009D5D05"/>
    <w:rsid w:val="009D76C1"/>
    <w:rsid w:val="009E4197"/>
    <w:rsid w:val="009F43C2"/>
    <w:rsid w:val="00A43891"/>
    <w:rsid w:val="00A501F1"/>
    <w:rsid w:val="00A565C5"/>
    <w:rsid w:val="00A7254C"/>
    <w:rsid w:val="00A809FA"/>
    <w:rsid w:val="00A92A2F"/>
    <w:rsid w:val="00B24475"/>
    <w:rsid w:val="00B557FC"/>
    <w:rsid w:val="00B662E3"/>
    <w:rsid w:val="00B706B5"/>
    <w:rsid w:val="00B84809"/>
    <w:rsid w:val="00BC228D"/>
    <w:rsid w:val="00BD7082"/>
    <w:rsid w:val="00BF2D2C"/>
    <w:rsid w:val="00C026DE"/>
    <w:rsid w:val="00C036E7"/>
    <w:rsid w:val="00C22AFE"/>
    <w:rsid w:val="00C40076"/>
    <w:rsid w:val="00C4060F"/>
    <w:rsid w:val="00C477E8"/>
    <w:rsid w:val="00C60D08"/>
    <w:rsid w:val="00C64DDD"/>
    <w:rsid w:val="00C65F4E"/>
    <w:rsid w:val="00C70A24"/>
    <w:rsid w:val="00C967BC"/>
    <w:rsid w:val="00CA0B11"/>
    <w:rsid w:val="00CA2833"/>
    <w:rsid w:val="00CD33F0"/>
    <w:rsid w:val="00CE6793"/>
    <w:rsid w:val="00D00F85"/>
    <w:rsid w:val="00D1159E"/>
    <w:rsid w:val="00D124E8"/>
    <w:rsid w:val="00D41974"/>
    <w:rsid w:val="00D61BFA"/>
    <w:rsid w:val="00D812D3"/>
    <w:rsid w:val="00DC3363"/>
    <w:rsid w:val="00DC34FE"/>
    <w:rsid w:val="00DC6E04"/>
    <w:rsid w:val="00DD2BA0"/>
    <w:rsid w:val="00DD7C43"/>
    <w:rsid w:val="00E10EE9"/>
    <w:rsid w:val="00E11F5D"/>
    <w:rsid w:val="00E204EA"/>
    <w:rsid w:val="00E40195"/>
    <w:rsid w:val="00E46934"/>
    <w:rsid w:val="00E766B2"/>
    <w:rsid w:val="00E92D80"/>
    <w:rsid w:val="00E963DA"/>
    <w:rsid w:val="00ED00FD"/>
    <w:rsid w:val="00F374D9"/>
    <w:rsid w:val="00F9769C"/>
    <w:rsid w:val="00F97D08"/>
    <w:rsid w:val="00FA0247"/>
    <w:rsid w:val="00FC01B1"/>
    <w:rsid w:val="00FC4AFA"/>
    <w:rsid w:val="00FF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857C"/>
  <w15:docId w15:val="{119565FD-C857-494F-913A-DE6A0A81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1ED"/>
  </w:style>
  <w:style w:type="paragraph" w:styleId="Heading1">
    <w:name w:val="heading 1"/>
    <w:basedOn w:val="Normal"/>
    <w:next w:val="Normal"/>
    <w:link w:val="Heading1Char"/>
    <w:uiPriority w:val="9"/>
    <w:qFormat/>
    <w:rsid w:val="00736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64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28D"/>
  </w:style>
  <w:style w:type="paragraph" w:styleId="Footer">
    <w:name w:val="footer"/>
    <w:basedOn w:val="Normal"/>
    <w:link w:val="FooterChar"/>
    <w:uiPriority w:val="99"/>
    <w:unhideWhenUsed/>
    <w:rsid w:val="00BC2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28D"/>
  </w:style>
  <w:style w:type="paragraph" w:styleId="NoSpacing">
    <w:name w:val="No Spacing"/>
    <w:uiPriority w:val="1"/>
    <w:qFormat/>
    <w:rsid w:val="0094068E"/>
    <w:pPr>
      <w:spacing w:after="0" w:line="240" w:lineRule="auto"/>
    </w:pPr>
  </w:style>
  <w:style w:type="character" w:styleId="Hyperlink">
    <w:name w:val="Hyperlink"/>
    <w:basedOn w:val="DefaultParagraphFont"/>
    <w:uiPriority w:val="99"/>
    <w:unhideWhenUsed/>
    <w:rsid w:val="00A809FA"/>
    <w:rPr>
      <w:color w:val="0000FF" w:themeColor="hyperlink"/>
      <w:u w:val="single"/>
    </w:rPr>
  </w:style>
  <w:style w:type="character" w:customStyle="1" w:styleId="Heading1Char">
    <w:name w:val="Heading 1 Char"/>
    <w:basedOn w:val="DefaultParagraphFont"/>
    <w:link w:val="Heading1"/>
    <w:uiPriority w:val="9"/>
    <w:rsid w:val="007364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6435"/>
    <w:rPr>
      <w:rFonts w:asciiTheme="majorHAnsi" w:eastAsiaTheme="majorEastAsia" w:hAnsiTheme="majorHAnsi" w:cstheme="majorBidi"/>
      <w:b/>
      <w:bCs/>
      <w:color w:val="4F81BD" w:themeColor="accent1"/>
      <w:sz w:val="26"/>
      <w:szCs w:val="26"/>
    </w:rPr>
  </w:style>
  <w:style w:type="paragraph" w:styleId="ListParagraph">
    <w:name w:val="List Paragraph"/>
    <w:basedOn w:val="Normal"/>
    <w:rsid w:val="00BD7082"/>
    <w:pPr>
      <w:suppressAutoHyphens/>
      <w:autoSpaceDN w:val="0"/>
      <w:textAlignment w:val="baseline"/>
    </w:pPr>
    <w:rPr>
      <w:rFonts w:ascii="Calibri" w:eastAsia="SimSun" w:hAnsi="Calibri" w:cs="F"/>
      <w:kern w:val="3"/>
    </w:rPr>
  </w:style>
  <w:style w:type="table" w:styleId="TableGrid">
    <w:name w:val="Table Grid"/>
    <w:basedOn w:val="TableNormal"/>
    <w:uiPriority w:val="59"/>
    <w:rsid w:val="00866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01B1"/>
    <w:rPr>
      <w:color w:val="800080" w:themeColor="followedHyperlink"/>
      <w:u w:val="single"/>
    </w:rPr>
  </w:style>
  <w:style w:type="character" w:styleId="UnresolvedMention">
    <w:name w:val="Unresolved Mention"/>
    <w:basedOn w:val="DefaultParagraphFont"/>
    <w:uiPriority w:val="99"/>
    <w:semiHidden/>
    <w:unhideWhenUsed/>
    <w:rsid w:val="003072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104">
      <w:bodyDiv w:val="1"/>
      <w:marLeft w:val="0"/>
      <w:marRight w:val="0"/>
      <w:marTop w:val="0"/>
      <w:marBottom w:val="0"/>
      <w:divBdr>
        <w:top w:val="none" w:sz="0" w:space="0" w:color="auto"/>
        <w:left w:val="none" w:sz="0" w:space="0" w:color="auto"/>
        <w:bottom w:val="none" w:sz="0" w:space="0" w:color="auto"/>
        <w:right w:val="none" w:sz="0" w:space="0" w:color="auto"/>
      </w:divBdr>
    </w:div>
    <w:div w:id="13400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care-oregon.com/shared/docs/medicare-advantage/OR/Providence/2023/2023%20enrollment.ccdhrjlmpw.pdf" TargetMode="External"/><Relationship Id="rId18" Type="http://schemas.openxmlformats.org/officeDocument/2006/relationships/hyperlink" Target="https://medicare-oregon.com/shared/docs/medicare-advantage/OR/Providence/2022/2023%20SOB%20Medicare%20Timber%20Rx%20HMO%20H9047.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phapd.providence.org/medicare" TargetMode="External"/><Relationship Id="rId7" Type="http://schemas.openxmlformats.org/officeDocument/2006/relationships/webSettings" Target="webSettings.xml"/><Relationship Id="rId12" Type="http://schemas.openxmlformats.org/officeDocument/2006/relationships/hyperlink" Target="https://medicare-oregon.com/shared/docs/medicare-advantage/OR/Providence/2023/2023%20enrollment%20Focus%20Reverence.pdf" TargetMode="External"/><Relationship Id="rId17" Type="http://schemas.openxmlformats.org/officeDocument/2006/relationships/hyperlink" Target="https://medicare-oregon.com/shared/docs/medicare-advantage/OR/Providence/2023/2023%20Medicare%20Prime%20Rx%20HMO%20H9047.pdf" TargetMode="External"/><Relationship Id="rId25" Type="http://schemas.openxmlformats.org/officeDocument/2006/relationships/hyperlink" Target="https://medicare-oregon.com/medicare_advantage_plans/providence.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dicare-oregon.com/shared/docs/medicare-advantage/OR/Providence/2023/2023%20SOB%20Medicare%20Extra%20Rx%20HMO%20H9047.pdf" TargetMode="External"/><Relationship Id="rId20" Type="http://schemas.openxmlformats.org/officeDocument/2006/relationships/hyperlink" Target="https://medicare-oregon.com/shared/docs/medicare-advantage/OR/Providence/2023/2023%20SOB%20Medicare%20Reverence%20HMO-POS%20H9047.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care-oregon.com/shared/docs/medicare-advantage/OR/Providence/2023/2023%20enrollment.cmwy.pdf" TargetMode="External"/><Relationship Id="rId24" Type="http://schemas.openxmlformats.org/officeDocument/2006/relationships/hyperlink" Target="mailto:cs@cda-insurance.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dicare-oregon.com/shared/docs/medicare-advantage/OR/Providence/2023/2023%20SOB%20Medicare%20Choice%20Rx%20HMO-POS.pdf" TargetMode="External"/><Relationship Id="rId23" Type="http://schemas.openxmlformats.org/officeDocument/2006/relationships/hyperlink" Target="https://cda-insurance.citrixdata.com/r/r7a05451975a43c2b" TargetMode="External"/><Relationship Id="rId28" Type="http://schemas.openxmlformats.org/officeDocument/2006/relationships/footer" Target="footer1.xml"/><Relationship Id="rId10" Type="http://schemas.openxmlformats.org/officeDocument/2006/relationships/hyperlink" Target="https://medicare-oregon.com/shared/docs/medicare-advantage/OR/Providence/2023/star.hmo.pdf" TargetMode="External"/><Relationship Id="rId19" Type="http://schemas.openxmlformats.org/officeDocument/2006/relationships/hyperlink" Target="https://medicare-oregon.com/shared/docs/medicare-advantage/OR/Providence/2023/2023%20SOB%20Medicare%20Focus%20Medical%20HMO%20H9047.pdf"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dicare-oregon.com/shared/docs/medicare-advantage/OR/Providence/2023/2023%20SOB%20Medicare%20Bridge%20Rx%20HMO%20POS%20H9047-B59.pdf" TargetMode="External"/><Relationship Id="rId22" Type="http://schemas.openxmlformats.org/officeDocument/2006/relationships/hyperlink" Target="https://php.adaptiverx.com/webSearch/index?key=cnhmbGV4LnBsYW4uUGxhblBkZlR5cGUtNzk0"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E097F20EB1CE4B90C0A6B2E35FA1C9" ma:contentTypeVersion="2" ma:contentTypeDescription="Create a new document." ma:contentTypeScope="" ma:versionID="6846a8e81484e850ba5c0c37887aa243">
  <xsd:schema xmlns:xsd="http://www.w3.org/2001/XMLSchema" xmlns:xs="http://www.w3.org/2001/XMLSchema" xmlns:p="http://schemas.microsoft.com/office/2006/metadata/properties" xmlns:ns2="2263413f-67d7-4b20-801a-fceee06b426e" targetNamespace="http://schemas.microsoft.com/office/2006/metadata/properties" ma:root="true" ma:fieldsID="79bcd262f2f889cc751e68877543f5fc" ns2:_="">
    <xsd:import namespace="2263413f-67d7-4b20-801a-fceee06b426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413f-67d7-4b20-801a-fceee06b42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98E4C-A094-4C29-958D-7E7C99A16789}">
  <ds:schemaRefs>
    <ds:schemaRef ds:uri="http://schemas.microsoft.com/sharepoint/v3/contenttype/forms"/>
  </ds:schemaRefs>
</ds:datastoreItem>
</file>

<file path=customXml/itemProps2.xml><?xml version="1.0" encoding="utf-8"?>
<ds:datastoreItem xmlns:ds="http://schemas.openxmlformats.org/officeDocument/2006/customXml" ds:itemID="{610CDE03-5BD6-4F01-A23D-3CB6ADFDF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413f-67d7-4b20-801a-fceee06b4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6D87D-3CC8-4490-88CE-1FB9C5EDAA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1583</TotalTime>
  <Pages>1</Pages>
  <Words>734</Words>
  <Characters>3505</Characters>
  <Application>Microsoft Office Word</Application>
  <DocSecurity>0</DocSecurity>
  <Lines>77</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 Loewenthal</dc:creator>
  <cp:lastModifiedBy>Corey Pulver</cp:lastModifiedBy>
  <cp:revision>41</cp:revision>
  <cp:lastPrinted>2015-10-03T18:37:00Z</cp:lastPrinted>
  <dcterms:created xsi:type="dcterms:W3CDTF">2012-10-27T17:45:00Z</dcterms:created>
  <dcterms:modified xsi:type="dcterms:W3CDTF">2022-10-07T08:20:00Z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0x010100ABE097F20EB1CE4B90C0A6B2E35FA1C9</vt:lpwstr>
  </property>
</Properties>
</file>